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77C54" w14:textId="77777777" w:rsidR="00F8580A" w:rsidRDefault="00F8580A">
      <w:pPr>
        <w:pStyle w:val="Body"/>
        <w:spacing w:line="360" w:lineRule="auto"/>
        <w:ind w:right="810"/>
        <w:rPr>
          <w:rFonts w:ascii="Century Gothic" w:hAnsi="Century Gothic"/>
          <w:sz w:val="21"/>
          <w:szCs w:val="21"/>
          <w:lang w:val="de-DE"/>
        </w:rPr>
      </w:pPr>
    </w:p>
    <w:p w14:paraId="003DAB4B" w14:textId="4A035743"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lang w:val="de-DE"/>
        </w:rPr>
        <w:t xml:space="preserve">Date:  </w:t>
      </w:r>
      <w:r>
        <w:rPr>
          <w:rFonts w:ascii="Century Gothic" w:hAnsi="Century Gothic"/>
          <w:sz w:val="21"/>
          <w:szCs w:val="21"/>
          <w:lang w:val="de-DE"/>
        </w:rPr>
        <w:tab/>
        <w:t>11/</w:t>
      </w:r>
      <w:r w:rsidR="00F8580A">
        <w:rPr>
          <w:rFonts w:ascii="Century Gothic" w:hAnsi="Century Gothic"/>
          <w:sz w:val="21"/>
          <w:szCs w:val="21"/>
          <w:lang w:val="de-DE"/>
        </w:rPr>
        <w:t>20</w:t>
      </w:r>
      <w:r>
        <w:rPr>
          <w:rFonts w:ascii="Century Gothic" w:hAnsi="Century Gothic"/>
          <w:sz w:val="21"/>
          <w:szCs w:val="21"/>
          <w:lang w:val="de-DE"/>
        </w:rPr>
        <w:t>/2020</w:t>
      </w:r>
    </w:p>
    <w:p w14:paraId="58E1029C"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To: </w:t>
      </w:r>
      <w:r>
        <w:rPr>
          <w:rFonts w:ascii="Century Gothic" w:hAnsi="Century Gothic"/>
          <w:sz w:val="21"/>
          <w:szCs w:val="21"/>
        </w:rPr>
        <w:tab/>
        <w:t>All Communities in Lake and Peninsula Borough</w:t>
      </w:r>
    </w:p>
    <w:p w14:paraId="4B2DF483" w14:textId="77777777"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From:  </w:t>
      </w:r>
      <w:r>
        <w:rPr>
          <w:rFonts w:ascii="Century Gothic" w:hAnsi="Century Gothic"/>
          <w:sz w:val="21"/>
          <w:szCs w:val="21"/>
        </w:rPr>
        <w:tab/>
        <w:t xml:space="preserve">Nathan Hill, Manager </w:t>
      </w:r>
    </w:p>
    <w:p w14:paraId="3D0A25A6" w14:textId="62447FD0" w:rsidR="00784320" w:rsidRDefault="00311C6E">
      <w:pPr>
        <w:pStyle w:val="Body"/>
        <w:spacing w:line="360" w:lineRule="auto"/>
        <w:ind w:right="810"/>
        <w:rPr>
          <w:rFonts w:ascii="Century Gothic" w:eastAsia="Century Gothic" w:hAnsi="Century Gothic" w:cs="Century Gothic"/>
          <w:sz w:val="21"/>
          <w:szCs w:val="21"/>
        </w:rPr>
      </w:pPr>
      <w:r>
        <w:rPr>
          <w:rFonts w:ascii="Century Gothic" w:hAnsi="Century Gothic"/>
          <w:sz w:val="21"/>
          <w:szCs w:val="21"/>
        </w:rPr>
        <w:t xml:space="preserve">Re: </w:t>
      </w:r>
      <w:r>
        <w:rPr>
          <w:rFonts w:ascii="Century Gothic" w:hAnsi="Century Gothic"/>
          <w:sz w:val="21"/>
          <w:szCs w:val="21"/>
        </w:rPr>
        <w:tab/>
        <w:t xml:space="preserve">Weekly Update – Nov </w:t>
      </w:r>
      <w:r w:rsidR="00F8580A">
        <w:rPr>
          <w:rFonts w:ascii="Century Gothic" w:hAnsi="Century Gothic"/>
          <w:sz w:val="21"/>
          <w:szCs w:val="21"/>
        </w:rPr>
        <w:t>16</w:t>
      </w:r>
      <w:r>
        <w:rPr>
          <w:rFonts w:ascii="Century Gothic" w:hAnsi="Century Gothic"/>
          <w:sz w:val="21"/>
          <w:szCs w:val="21"/>
        </w:rPr>
        <w:t xml:space="preserve"> thru Nov </w:t>
      </w:r>
      <w:r w:rsidR="00F8580A">
        <w:rPr>
          <w:rFonts w:ascii="Century Gothic" w:hAnsi="Century Gothic"/>
          <w:sz w:val="21"/>
          <w:szCs w:val="21"/>
        </w:rPr>
        <w:t>20</w:t>
      </w:r>
    </w:p>
    <w:p w14:paraId="7DF89370" w14:textId="77777777" w:rsidR="00F8580A" w:rsidRDefault="00F8580A">
      <w:pPr>
        <w:pStyle w:val="Body"/>
        <w:ind w:right="810"/>
        <w:rPr>
          <w:rFonts w:ascii="Century Gothic" w:hAnsi="Century Gothic"/>
          <w:sz w:val="21"/>
          <w:szCs w:val="21"/>
        </w:rPr>
      </w:pPr>
    </w:p>
    <w:p w14:paraId="7E0C6175" w14:textId="43D55231" w:rsidR="00F8580A" w:rsidRDefault="00311C6E">
      <w:pPr>
        <w:pStyle w:val="Body"/>
        <w:ind w:right="810"/>
        <w:rPr>
          <w:rFonts w:ascii="Century Gothic" w:hAnsi="Century Gothic"/>
          <w:sz w:val="21"/>
          <w:szCs w:val="21"/>
        </w:rPr>
      </w:pPr>
      <w:r>
        <w:rPr>
          <w:rFonts w:ascii="Century Gothic" w:hAnsi="Century Gothic"/>
          <w:sz w:val="21"/>
          <w:szCs w:val="21"/>
        </w:rPr>
        <w:t xml:space="preserve">Positive cases </w:t>
      </w:r>
      <w:r w:rsidR="00F8580A">
        <w:rPr>
          <w:rFonts w:ascii="Century Gothic" w:hAnsi="Century Gothic"/>
          <w:sz w:val="21"/>
          <w:szCs w:val="21"/>
        </w:rPr>
        <w:t xml:space="preserve">continue to rise prompting more school closures around the State and growing concerns </w:t>
      </w:r>
      <w:r w:rsidR="00A824CF">
        <w:rPr>
          <w:rFonts w:ascii="Century Gothic" w:hAnsi="Century Gothic"/>
          <w:sz w:val="21"/>
          <w:szCs w:val="21"/>
        </w:rPr>
        <w:t>for</w:t>
      </w:r>
      <w:r w:rsidR="00F8580A">
        <w:rPr>
          <w:rFonts w:ascii="Century Gothic" w:hAnsi="Century Gothic"/>
          <w:sz w:val="21"/>
          <w:szCs w:val="21"/>
        </w:rPr>
        <w:t xml:space="preserve"> health care and hospital staffing capacity. Daily cases continue to be in the 400-500+ range and that is with a lag in reporting due to the inability to keep pace with the high level of cases right now. To help reduce the spread of COVID-19 in our region and keep our schools open for in-person learning, LPSD has implemented a mask mandate. </w:t>
      </w:r>
    </w:p>
    <w:p w14:paraId="75C4D985" w14:textId="77777777" w:rsidR="00F8580A" w:rsidRDefault="00F8580A">
      <w:pPr>
        <w:pStyle w:val="Body"/>
        <w:ind w:right="810"/>
        <w:rPr>
          <w:rFonts w:ascii="Century Gothic" w:hAnsi="Century Gothic"/>
          <w:sz w:val="21"/>
          <w:szCs w:val="21"/>
        </w:rPr>
      </w:pPr>
    </w:p>
    <w:p w14:paraId="1BCBDAA2" w14:textId="34C6802D" w:rsidR="00F8580A" w:rsidRPr="00F8580A" w:rsidRDefault="00F8580A" w:rsidP="00F8580A">
      <w:pPr>
        <w:pStyle w:val="Body"/>
        <w:ind w:right="810"/>
        <w:rPr>
          <w:rFonts w:ascii="Century Gothic" w:hAnsi="Century Gothic"/>
          <w:sz w:val="21"/>
          <w:szCs w:val="21"/>
        </w:rPr>
      </w:pPr>
      <w:r>
        <w:rPr>
          <w:rFonts w:ascii="Century Gothic" w:hAnsi="Century Gothic"/>
          <w:sz w:val="21"/>
          <w:szCs w:val="21"/>
        </w:rPr>
        <w:t xml:space="preserve">State Health Mandates are now called Health Orders. The full list of current Health Orders are available </w:t>
      </w:r>
      <w:hyperlink r:id="rId7" w:history="1">
        <w:r w:rsidRPr="00F8580A">
          <w:rPr>
            <w:rStyle w:val="Hyperlink"/>
            <w:rFonts w:ascii="Century Gothic" w:hAnsi="Century Gothic"/>
            <w:sz w:val="21"/>
            <w:szCs w:val="21"/>
          </w:rPr>
          <w:t>here.</w:t>
        </w:r>
      </w:hyperlink>
      <w:r>
        <w:rPr>
          <w:rFonts w:ascii="Century Gothic" w:hAnsi="Century Gothic"/>
          <w:sz w:val="21"/>
          <w:szCs w:val="21"/>
        </w:rPr>
        <w:t xml:space="preserve"> A revised </w:t>
      </w:r>
      <w:hyperlink r:id="rId8" w:history="1">
        <w:r w:rsidRPr="00F8580A">
          <w:rPr>
            <w:rStyle w:val="Hyperlink"/>
            <w:rFonts w:ascii="Century Gothic" w:hAnsi="Century Gothic"/>
            <w:sz w:val="21"/>
            <w:szCs w:val="21"/>
          </w:rPr>
          <w:t>Health Order 08</w:t>
        </w:r>
      </w:hyperlink>
      <w:r>
        <w:rPr>
          <w:rFonts w:ascii="Century Gothic" w:hAnsi="Century Gothic"/>
          <w:sz w:val="21"/>
          <w:szCs w:val="21"/>
        </w:rPr>
        <w:t xml:space="preserve"> went into effect this week. HO 08 focuses on intrastate travel and critical infrastructure workers. It </w:t>
      </w:r>
      <w:r w:rsidRPr="00F8580A">
        <w:rPr>
          <w:rFonts w:ascii="Century Gothic" w:hAnsi="Century Gothic"/>
          <w:sz w:val="21"/>
          <w:szCs w:val="21"/>
        </w:rPr>
        <w:t>expands travel rules to cover travel between locations in Alaska. Part A of the order went into effect Nov. 16 and allows communities to adopt stricter protections and testing for travel within the state. Part B of the order goes into effect Nov. 21 and requires those who travel to communities not served by roads or the Alaska Marine Highway System to maintain social distancing until they produce a negative result from a recent COVID-19 test.</w:t>
      </w:r>
    </w:p>
    <w:p w14:paraId="0AC760AA" w14:textId="070648BC" w:rsidR="00F8580A" w:rsidRDefault="00F8580A">
      <w:pPr>
        <w:pStyle w:val="Body"/>
        <w:ind w:right="810"/>
        <w:rPr>
          <w:rFonts w:ascii="Century Gothic" w:hAnsi="Century Gothic"/>
          <w:sz w:val="21"/>
          <w:szCs w:val="21"/>
        </w:rPr>
      </w:pPr>
    </w:p>
    <w:p w14:paraId="4C294598" w14:textId="05DD2AAD" w:rsidR="00F8580A" w:rsidRPr="00F8580A" w:rsidRDefault="00F8580A" w:rsidP="00F8580A">
      <w:pPr>
        <w:pStyle w:val="Body"/>
        <w:ind w:right="810"/>
        <w:rPr>
          <w:rFonts w:ascii="Century Gothic" w:hAnsi="Century Gothic"/>
          <w:sz w:val="21"/>
          <w:szCs w:val="21"/>
        </w:rPr>
      </w:pPr>
      <w:r>
        <w:rPr>
          <w:rFonts w:ascii="Century Gothic" w:hAnsi="Century Gothic"/>
          <w:sz w:val="21"/>
          <w:szCs w:val="21"/>
        </w:rPr>
        <w:t>BBNA recently announced that it’s time to s</w:t>
      </w:r>
      <w:r w:rsidRPr="00F8580A">
        <w:rPr>
          <w:rFonts w:ascii="Century Gothic" w:hAnsi="Century Gothic"/>
          <w:sz w:val="21"/>
          <w:szCs w:val="21"/>
        </w:rPr>
        <w:t>ubmit new projects or update existing projects for regional support in the 2021 CEDS. C</w:t>
      </w:r>
      <w:r>
        <w:rPr>
          <w:rFonts w:ascii="Century Gothic" w:hAnsi="Century Gothic"/>
          <w:sz w:val="21"/>
          <w:szCs w:val="21"/>
        </w:rPr>
        <w:t>OVID</w:t>
      </w:r>
      <w:r w:rsidRPr="00F8580A">
        <w:rPr>
          <w:rFonts w:ascii="Century Gothic" w:hAnsi="Century Gothic"/>
          <w:sz w:val="21"/>
          <w:szCs w:val="21"/>
        </w:rPr>
        <w:t>-19 related projects</w:t>
      </w:r>
      <w:r>
        <w:rPr>
          <w:rFonts w:ascii="Century Gothic" w:hAnsi="Century Gothic"/>
          <w:sz w:val="21"/>
          <w:szCs w:val="21"/>
        </w:rPr>
        <w:t>, as well as more general project</w:t>
      </w:r>
      <w:r w:rsidR="00A824CF">
        <w:rPr>
          <w:rFonts w:ascii="Century Gothic" w:hAnsi="Century Gothic"/>
          <w:sz w:val="21"/>
          <w:szCs w:val="21"/>
        </w:rPr>
        <w:t>s</w:t>
      </w:r>
      <w:r>
        <w:rPr>
          <w:rFonts w:ascii="Century Gothic" w:hAnsi="Century Gothic"/>
          <w:sz w:val="21"/>
          <w:szCs w:val="21"/>
        </w:rPr>
        <w:t xml:space="preserve">, are welcome. </w:t>
      </w:r>
      <w:r w:rsidRPr="00F8580A">
        <w:rPr>
          <w:rFonts w:ascii="Century Gothic" w:hAnsi="Century Gothic"/>
          <w:sz w:val="21"/>
          <w:szCs w:val="21"/>
        </w:rPr>
        <w:t>Due to the pandemic, this process is a month earlier than normal</w:t>
      </w:r>
      <w:r>
        <w:rPr>
          <w:rFonts w:ascii="Century Gothic" w:hAnsi="Century Gothic"/>
          <w:sz w:val="21"/>
          <w:szCs w:val="21"/>
        </w:rPr>
        <w:t>. N</w:t>
      </w:r>
      <w:r w:rsidRPr="00F8580A">
        <w:rPr>
          <w:rFonts w:ascii="Century Gothic" w:hAnsi="Century Gothic"/>
          <w:sz w:val="21"/>
          <w:szCs w:val="21"/>
        </w:rPr>
        <w:t>ew or updated projects need to be turned in by December 18</w:t>
      </w:r>
      <w:r>
        <w:rPr>
          <w:rFonts w:ascii="Century Gothic" w:hAnsi="Century Gothic"/>
          <w:sz w:val="21"/>
          <w:szCs w:val="21"/>
        </w:rPr>
        <w:t xml:space="preserve">, </w:t>
      </w:r>
      <w:r w:rsidRPr="00F8580A">
        <w:rPr>
          <w:rFonts w:ascii="Century Gothic" w:hAnsi="Century Gothic"/>
          <w:sz w:val="21"/>
          <w:szCs w:val="21"/>
        </w:rPr>
        <w:t>2020. </w:t>
      </w:r>
      <w:r>
        <w:rPr>
          <w:rFonts w:ascii="Century Gothic" w:hAnsi="Century Gothic"/>
          <w:sz w:val="21"/>
          <w:szCs w:val="21"/>
        </w:rPr>
        <w:t xml:space="preserve">Contact </w:t>
      </w:r>
      <w:r w:rsidRPr="00F8580A">
        <w:rPr>
          <w:rFonts w:ascii="Century Gothic" w:hAnsi="Century Gothic"/>
          <w:sz w:val="21"/>
          <w:szCs w:val="21"/>
        </w:rPr>
        <w:t>Kristina (</w:t>
      </w:r>
      <w:hyperlink r:id="rId9" w:tgtFrame="_blank" w:history="1">
        <w:r w:rsidRPr="00F8580A">
          <w:rPr>
            <w:rStyle w:val="Hyperlink"/>
            <w:rFonts w:ascii="Century Gothic" w:hAnsi="Century Gothic"/>
            <w:sz w:val="21"/>
            <w:szCs w:val="21"/>
          </w:rPr>
          <w:t>kRandrew@bbna.com</w:t>
        </w:r>
      </w:hyperlink>
      <w:r w:rsidRPr="00F8580A">
        <w:rPr>
          <w:rFonts w:ascii="Century Gothic" w:hAnsi="Century Gothic"/>
          <w:sz w:val="21"/>
          <w:szCs w:val="21"/>
        </w:rPr>
        <w:t>) or Berna (</w:t>
      </w:r>
      <w:hyperlink r:id="rId10" w:tgtFrame="_blank" w:history="1">
        <w:r w:rsidRPr="00F8580A">
          <w:rPr>
            <w:rStyle w:val="Hyperlink"/>
            <w:rFonts w:ascii="Century Gothic" w:hAnsi="Century Gothic"/>
            <w:sz w:val="21"/>
            <w:szCs w:val="21"/>
          </w:rPr>
          <w:t>Berna.andrews@bbna.com</w:t>
        </w:r>
      </w:hyperlink>
      <w:r w:rsidRPr="00F8580A">
        <w:rPr>
          <w:rFonts w:ascii="Century Gothic" w:hAnsi="Century Gothic"/>
          <w:sz w:val="21"/>
          <w:szCs w:val="21"/>
        </w:rPr>
        <w:t>)</w:t>
      </w:r>
      <w:r>
        <w:rPr>
          <w:rFonts w:ascii="Century Gothic" w:hAnsi="Century Gothic"/>
          <w:sz w:val="21"/>
          <w:szCs w:val="21"/>
        </w:rPr>
        <w:t xml:space="preserve"> for more info</w:t>
      </w:r>
      <w:r w:rsidRPr="00F8580A">
        <w:rPr>
          <w:rFonts w:ascii="Century Gothic" w:hAnsi="Century Gothic"/>
          <w:sz w:val="21"/>
          <w:szCs w:val="21"/>
        </w:rPr>
        <w:t>.</w:t>
      </w:r>
    </w:p>
    <w:p w14:paraId="17210095" w14:textId="62D0FB8C" w:rsidR="00F8580A" w:rsidRDefault="00F8580A">
      <w:pPr>
        <w:pStyle w:val="Body"/>
        <w:ind w:right="810"/>
        <w:rPr>
          <w:rFonts w:ascii="Century Gothic" w:hAnsi="Century Gothic"/>
          <w:sz w:val="21"/>
          <w:szCs w:val="21"/>
        </w:rPr>
      </w:pPr>
    </w:p>
    <w:p w14:paraId="1A501E47" w14:textId="10BAE3AD" w:rsidR="00F8580A" w:rsidRPr="00F8580A" w:rsidRDefault="00F8580A" w:rsidP="00F8580A">
      <w:pPr>
        <w:pStyle w:val="Body"/>
        <w:ind w:right="810"/>
        <w:rPr>
          <w:rFonts w:ascii="Century Gothic" w:hAnsi="Century Gothic"/>
          <w:sz w:val="21"/>
          <w:szCs w:val="21"/>
        </w:rPr>
      </w:pPr>
      <w:r>
        <w:rPr>
          <w:rFonts w:ascii="Century Gothic" w:hAnsi="Century Gothic"/>
          <w:sz w:val="21"/>
          <w:szCs w:val="21"/>
        </w:rPr>
        <w:t xml:space="preserve">Finally, the holidays are here, but markedly different. Give thanks this year by following CDC guidance and community protocols. This is not the year to gather. This is the year to protect loved ones and all Alaskans by sharing a meal with members of your own household. </w:t>
      </w:r>
      <w:r w:rsidRPr="00F8580A">
        <w:rPr>
          <w:rFonts w:ascii="Century Gothic" w:hAnsi="Century Gothic"/>
          <w:sz w:val="21"/>
          <w:szCs w:val="21"/>
        </w:rPr>
        <w:t>The CDC recently released advice for how to </w:t>
      </w:r>
      <w:hyperlink r:id="rId11" w:tgtFrame="_blank" w:history="1">
        <w:r w:rsidRPr="00F8580A">
          <w:rPr>
            <w:rStyle w:val="Hyperlink"/>
            <w:rFonts w:ascii="Century Gothic" w:hAnsi="Century Gothic"/>
            <w:sz w:val="21"/>
            <w:szCs w:val="21"/>
          </w:rPr>
          <w:t>safely celebrate Thanksgiving</w:t>
        </w:r>
      </w:hyperlink>
      <w:r w:rsidRPr="00F8580A">
        <w:rPr>
          <w:rFonts w:ascii="Century Gothic" w:hAnsi="Century Gothic"/>
          <w:sz w:val="21"/>
          <w:szCs w:val="21"/>
        </w:rPr>
        <w:t xml:space="preserve">. </w:t>
      </w:r>
      <w:r>
        <w:rPr>
          <w:rFonts w:ascii="Century Gothic" w:hAnsi="Century Gothic"/>
          <w:sz w:val="21"/>
          <w:szCs w:val="21"/>
        </w:rPr>
        <w:t xml:space="preserve">Some ideas include: </w:t>
      </w:r>
    </w:p>
    <w:p w14:paraId="0EA637BA" w14:textId="7C2D08A7" w:rsidR="00F8580A" w:rsidRPr="00F8580A" w:rsidRDefault="008E4185" w:rsidP="00F8580A">
      <w:pPr>
        <w:pStyle w:val="Body"/>
        <w:numPr>
          <w:ilvl w:val="0"/>
          <w:numId w:val="3"/>
        </w:numPr>
        <w:ind w:right="810"/>
        <w:rPr>
          <w:rFonts w:ascii="Century Gothic" w:hAnsi="Century Gothic"/>
          <w:sz w:val="21"/>
          <w:szCs w:val="21"/>
        </w:rPr>
      </w:pPr>
      <w:hyperlink r:id="rId12" w:tgtFrame="_blank" w:history="1">
        <w:r w:rsidR="00F8580A" w:rsidRPr="00F8580A">
          <w:rPr>
            <w:rStyle w:val="Hyperlink"/>
            <w:rFonts w:ascii="Century Gothic" w:hAnsi="Century Gothic"/>
            <w:sz w:val="21"/>
            <w:szCs w:val="21"/>
          </w:rPr>
          <w:t>Having a small dinner</w:t>
        </w:r>
      </w:hyperlink>
      <w:r w:rsidR="00F8580A" w:rsidRPr="00F8580A">
        <w:rPr>
          <w:rFonts w:ascii="Century Gothic" w:hAnsi="Century Gothic"/>
          <w:sz w:val="21"/>
          <w:szCs w:val="21"/>
        </w:rPr>
        <w:t> with only people who live in your household</w:t>
      </w:r>
      <w:r w:rsidR="00F8580A">
        <w:rPr>
          <w:rFonts w:ascii="Century Gothic" w:hAnsi="Century Gothic"/>
          <w:sz w:val="21"/>
          <w:szCs w:val="21"/>
        </w:rPr>
        <w:t xml:space="preserve">; </w:t>
      </w:r>
    </w:p>
    <w:p w14:paraId="19B49B50" w14:textId="66B1E79A" w:rsidR="00F8580A" w:rsidRPr="00F8580A" w:rsidRDefault="00F8580A" w:rsidP="00F8580A">
      <w:pPr>
        <w:pStyle w:val="Body"/>
        <w:numPr>
          <w:ilvl w:val="0"/>
          <w:numId w:val="3"/>
        </w:numPr>
        <w:ind w:right="810"/>
        <w:rPr>
          <w:rFonts w:ascii="Century Gothic" w:hAnsi="Century Gothic"/>
          <w:sz w:val="21"/>
          <w:szCs w:val="21"/>
        </w:rPr>
      </w:pPr>
      <w:r w:rsidRPr="00F8580A">
        <w:rPr>
          <w:rFonts w:ascii="Century Gothic" w:hAnsi="Century Gothic"/>
          <w:sz w:val="21"/>
          <w:szCs w:val="21"/>
        </w:rPr>
        <w:t>Preparing traditional family recipes for family and neighbors, especially those at higher risk of severe illness from COVID-19, and delivering them in a way that doesn’t involve contact with others</w:t>
      </w:r>
      <w:r>
        <w:rPr>
          <w:rFonts w:ascii="Century Gothic" w:hAnsi="Century Gothic"/>
          <w:sz w:val="21"/>
          <w:szCs w:val="21"/>
        </w:rPr>
        <w:t>;</w:t>
      </w:r>
    </w:p>
    <w:p w14:paraId="40B6FD24" w14:textId="520EDF61" w:rsidR="00F8580A" w:rsidRPr="00F8580A" w:rsidRDefault="00F8580A" w:rsidP="00F8580A">
      <w:pPr>
        <w:pStyle w:val="Body"/>
        <w:numPr>
          <w:ilvl w:val="0"/>
          <w:numId w:val="3"/>
        </w:numPr>
        <w:ind w:right="810"/>
        <w:rPr>
          <w:rFonts w:ascii="Century Gothic" w:hAnsi="Century Gothic"/>
          <w:sz w:val="21"/>
          <w:szCs w:val="21"/>
        </w:rPr>
      </w:pPr>
      <w:r w:rsidRPr="00F8580A">
        <w:rPr>
          <w:rFonts w:ascii="Century Gothic" w:hAnsi="Century Gothic"/>
          <w:sz w:val="21"/>
          <w:szCs w:val="21"/>
        </w:rPr>
        <w:t>Having a virtual dinner and sharing recipes with friends and family</w:t>
      </w:r>
      <w:r>
        <w:rPr>
          <w:rFonts w:ascii="Century Gothic" w:hAnsi="Century Gothic"/>
          <w:sz w:val="21"/>
          <w:szCs w:val="21"/>
        </w:rPr>
        <w:t>;</w:t>
      </w:r>
    </w:p>
    <w:p w14:paraId="471A26F1" w14:textId="77777777" w:rsidR="00F8580A" w:rsidRPr="00F8580A" w:rsidRDefault="00F8580A" w:rsidP="00F8580A">
      <w:pPr>
        <w:pStyle w:val="Body"/>
        <w:numPr>
          <w:ilvl w:val="0"/>
          <w:numId w:val="3"/>
        </w:numPr>
        <w:ind w:right="810"/>
        <w:rPr>
          <w:rFonts w:ascii="Century Gothic" w:hAnsi="Century Gothic"/>
          <w:sz w:val="21"/>
          <w:szCs w:val="21"/>
        </w:rPr>
      </w:pPr>
      <w:r w:rsidRPr="00F8580A">
        <w:rPr>
          <w:rFonts w:ascii="Century Gothic" w:hAnsi="Century Gothic"/>
          <w:sz w:val="21"/>
          <w:szCs w:val="21"/>
        </w:rPr>
        <w:t>Shopping online rather than in person on the day after Thanksgiving or the next Monday</w:t>
      </w:r>
    </w:p>
    <w:p w14:paraId="5154D5B9" w14:textId="1F9C5D50" w:rsidR="00F8580A" w:rsidRPr="00F8580A" w:rsidRDefault="00F8580A" w:rsidP="00F8580A">
      <w:pPr>
        <w:pStyle w:val="Body"/>
        <w:numPr>
          <w:ilvl w:val="0"/>
          <w:numId w:val="3"/>
        </w:numPr>
        <w:ind w:right="810"/>
        <w:rPr>
          <w:rFonts w:ascii="Century Gothic" w:hAnsi="Century Gothic"/>
          <w:sz w:val="21"/>
          <w:szCs w:val="21"/>
        </w:rPr>
      </w:pPr>
      <w:r w:rsidRPr="00F8580A">
        <w:rPr>
          <w:rFonts w:ascii="Century Gothic" w:hAnsi="Century Gothic"/>
          <w:sz w:val="21"/>
          <w:szCs w:val="21"/>
        </w:rPr>
        <w:t>Watching sports events, parades</w:t>
      </w:r>
      <w:r>
        <w:rPr>
          <w:rFonts w:ascii="Century Gothic" w:hAnsi="Century Gothic"/>
          <w:sz w:val="21"/>
          <w:szCs w:val="21"/>
        </w:rPr>
        <w:t>,</w:t>
      </w:r>
      <w:r w:rsidRPr="00F8580A">
        <w:rPr>
          <w:rFonts w:ascii="Century Gothic" w:hAnsi="Century Gothic"/>
          <w:sz w:val="21"/>
          <w:szCs w:val="21"/>
        </w:rPr>
        <w:t xml:space="preserve"> and movies from home</w:t>
      </w:r>
      <w:r>
        <w:rPr>
          <w:rFonts w:ascii="Century Gothic" w:hAnsi="Century Gothic"/>
          <w:sz w:val="21"/>
          <w:szCs w:val="21"/>
        </w:rPr>
        <w:t>;</w:t>
      </w:r>
    </w:p>
    <w:p w14:paraId="26B65D21" w14:textId="77777777" w:rsidR="00F8580A" w:rsidRDefault="00F8580A">
      <w:pPr>
        <w:pStyle w:val="Body"/>
        <w:ind w:right="810"/>
        <w:rPr>
          <w:rFonts w:ascii="Century Gothic" w:hAnsi="Century Gothic"/>
          <w:sz w:val="21"/>
          <w:szCs w:val="21"/>
        </w:rPr>
      </w:pPr>
    </w:p>
    <w:p w14:paraId="5787A00A" w14:textId="3CBA16A4" w:rsidR="00784320" w:rsidRDefault="00311C6E">
      <w:pPr>
        <w:pStyle w:val="Body"/>
      </w:pPr>
      <w:r>
        <w:rPr>
          <w:rFonts w:ascii="Century Gothic" w:hAnsi="Century Gothic"/>
          <w:sz w:val="21"/>
          <w:szCs w:val="21"/>
        </w:rPr>
        <w:t>Be safe</w:t>
      </w:r>
      <w:r w:rsidR="00F8580A">
        <w:rPr>
          <w:rFonts w:ascii="Century Gothic" w:hAnsi="Century Gothic"/>
          <w:sz w:val="21"/>
          <w:szCs w:val="21"/>
        </w:rPr>
        <w:t xml:space="preserve"> and </w:t>
      </w:r>
      <w:r>
        <w:rPr>
          <w:rFonts w:ascii="Century Gothic" w:hAnsi="Century Gothic"/>
          <w:sz w:val="21"/>
          <w:szCs w:val="21"/>
        </w:rPr>
        <w:t xml:space="preserve">stay healthy. </w:t>
      </w:r>
    </w:p>
    <w:sectPr w:rsidR="00784320">
      <w:headerReference w:type="default" r:id="rId13"/>
      <w:footerReference w:type="default" r:id="rId14"/>
      <w:headerReference w:type="first" r:id="rId15"/>
      <w:footerReference w:type="first" r:id="rId16"/>
      <w:pgSz w:w="12240" w:h="15840"/>
      <w:pgMar w:top="720" w:right="720" w:bottom="720" w:left="720" w:header="288"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C5B52" w14:textId="77777777" w:rsidR="008E4185" w:rsidRDefault="008E4185">
      <w:r>
        <w:separator/>
      </w:r>
    </w:p>
  </w:endnote>
  <w:endnote w:type="continuationSeparator" w:id="0">
    <w:p w14:paraId="79C09756" w14:textId="77777777" w:rsidR="008E4185" w:rsidRDefault="008E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74FA" w14:textId="77777777" w:rsidR="00784320" w:rsidRDefault="0078432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FD04" w14:textId="77777777" w:rsidR="00784320" w:rsidRDefault="00311C6E">
    <w:pPr>
      <w:pStyle w:val="Style"/>
      <w:spacing w:line="187" w:lineRule="exact"/>
      <w:ind w:left="1382" w:right="1" w:firstLine="206"/>
      <w:jc w:val="center"/>
      <w:rPr>
        <w:rFonts w:ascii="Arial" w:eastAsia="Arial" w:hAnsi="Arial" w:cs="Arial"/>
        <w:color w:val="000080"/>
        <w:sz w:val="15"/>
        <w:szCs w:val="15"/>
        <w:u w:color="000080"/>
      </w:rPr>
    </w:pPr>
    <w:r>
      <w:rPr>
        <w:rFonts w:ascii="Arial" w:hAnsi="Arial"/>
        <w:color w:val="000080"/>
        <w:sz w:val="15"/>
        <w:szCs w:val="15"/>
        <w:u w:color="000080"/>
      </w:rPr>
      <w:t>Chignik Bay • Chignik Lagoon• Chignik Lake• Egegik • Igiugig• Iliamna • Ivanof</w:t>
    </w:r>
    <w:r>
      <w:rPr>
        <w:rFonts w:ascii="Arial" w:hAnsi="Arial"/>
        <w:color w:val="000080"/>
        <w:sz w:val="14"/>
        <w:szCs w:val="14"/>
        <w:u w:color="000080"/>
      </w:rPr>
      <w:t xml:space="preserve"> </w:t>
    </w:r>
    <w:r>
      <w:rPr>
        <w:rFonts w:ascii="Arial" w:hAnsi="Arial"/>
        <w:color w:val="000080"/>
        <w:sz w:val="15"/>
        <w:szCs w:val="15"/>
        <w:u w:color="000080"/>
      </w:rPr>
      <w:t xml:space="preserve">Bay• Kokhanok• Levelock • Newhalen • Nondalton• Pedro Bay• Perryville• Pilot Point• Pope </w:t>
    </w:r>
    <w:proofErr w:type="spellStart"/>
    <w:r>
      <w:rPr>
        <w:rFonts w:ascii="Arial" w:hAnsi="Arial"/>
        <w:color w:val="000080"/>
        <w:sz w:val="15"/>
        <w:szCs w:val="15"/>
        <w:u w:color="000080"/>
      </w:rPr>
      <w:t>Vannoy</w:t>
    </w:r>
    <w:proofErr w:type="spellEnd"/>
    <w:r>
      <w:rPr>
        <w:rFonts w:ascii="Arial" w:hAnsi="Arial"/>
        <w:color w:val="000080"/>
        <w:sz w:val="15"/>
        <w:szCs w:val="15"/>
        <w:u w:color="000080"/>
      </w:rPr>
      <w:t xml:space="preserve">• Port Alsworth• Port Heiden• Ugashik </w:t>
    </w:r>
  </w:p>
  <w:p w14:paraId="0B0F479E" w14:textId="77777777" w:rsidR="00784320" w:rsidRDefault="00784320">
    <w:pPr>
      <w:pStyle w:val="Style"/>
      <w:ind w:left="360"/>
      <w:rPr>
        <w:rFonts w:ascii="Arial" w:eastAsia="Arial" w:hAnsi="Arial" w:cs="Arial"/>
        <w:sz w:val="15"/>
        <w:szCs w:val="15"/>
      </w:rPr>
    </w:pPr>
  </w:p>
  <w:p w14:paraId="643B1E9C" w14:textId="77777777" w:rsidR="00784320" w:rsidRDefault="007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E5AF9" w14:textId="77777777" w:rsidR="008E4185" w:rsidRDefault="008E4185">
      <w:r>
        <w:separator/>
      </w:r>
    </w:p>
  </w:footnote>
  <w:footnote w:type="continuationSeparator" w:id="0">
    <w:p w14:paraId="2AB3BFDC" w14:textId="77777777" w:rsidR="008E4185" w:rsidRDefault="008E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5A46" w14:textId="77777777" w:rsidR="00784320" w:rsidRDefault="0078432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0C6AB" w14:textId="77777777" w:rsidR="00784320" w:rsidRDefault="00311C6E">
    <w:pPr>
      <w:pStyle w:val="Body"/>
    </w:pPr>
    <w:r>
      <w:rPr>
        <w:noProof/>
      </w:rPr>
      <w:drawing>
        <wp:anchor distT="152400" distB="152400" distL="152400" distR="152400" simplePos="0" relativeHeight="251658240" behindDoc="1" locked="0" layoutInCell="1" allowOverlap="1" wp14:anchorId="6778A315" wp14:editId="1A155843">
          <wp:simplePos x="0" y="0"/>
          <wp:positionH relativeFrom="page">
            <wp:posOffset>5060950</wp:posOffset>
          </wp:positionH>
          <wp:positionV relativeFrom="page">
            <wp:posOffset>-1426209</wp:posOffset>
          </wp:positionV>
          <wp:extent cx="2145665" cy="1633220"/>
          <wp:effectExtent l="0" t="0" r="0" b="0"/>
          <wp:wrapNone/>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1"/>
                  <a:stretch>
                    <a:fillRect/>
                  </a:stretch>
                </pic:blipFill>
                <pic:spPr>
                  <a:xfrm>
                    <a:off x="0" y="0"/>
                    <a:ext cx="2145665" cy="163322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E7D0F1" wp14:editId="3B4775C8">
              <wp:simplePos x="0" y="0"/>
              <wp:positionH relativeFrom="page">
                <wp:posOffset>2260600</wp:posOffset>
              </wp:positionH>
              <wp:positionV relativeFrom="page">
                <wp:posOffset>290829</wp:posOffset>
              </wp:positionV>
              <wp:extent cx="2971800" cy="1485900"/>
              <wp:effectExtent l="0" t="0" r="0" b="0"/>
              <wp:wrapNone/>
              <wp:docPr id="1073741827" name="officeArt object" descr="Text Box 8"/>
              <wp:cNvGraphicFramePr/>
              <a:graphic xmlns:a="http://schemas.openxmlformats.org/drawingml/2006/main">
                <a:graphicData uri="http://schemas.microsoft.com/office/word/2010/wordprocessingShape">
                  <wps:wsp>
                    <wps:cNvSpPr txBox="1"/>
                    <wps:spPr>
                      <a:xfrm>
                        <a:off x="0" y="0"/>
                        <a:ext cx="2971800" cy="1485900"/>
                      </a:xfrm>
                      <a:prstGeom prst="rect">
                        <a:avLst/>
                      </a:prstGeom>
                      <a:solidFill>
                        <a:srgbClr val="FFFFFF"/>
                      </a:solidFill>
                      <a:ln w="12700" cap="flat">
                        <a:noFill/>
                        <a:miter lim="400000"/>
                      </a:ln>
                      <a:effectLst/>
                    </wps:spPr>
                    <wps:txbx>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r>
                            <w:rPr>
                              <w:i/>
                              <w:iCs/>
                              <w:color w:val="000080"/>
                              <w:sz w:val="28"/>
                              <w:szCs w:val="28"/>
                              <w:u w:color="000080"/>
                              <w:lang w:val="it-IT"/>
                            </w:rPr>
                            <w:t>Telephone:  (907)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wps:txbx>
                    <wps:bodyPr wrap="square" lIns="45719" tIns="45719" rIns="45719" bIns="45719" numCol="1" anchor="t">
                      <a:noAutofit/>
                    </wps:bodyPr>
                  </wps:wsp>
                </a:graphicData>
              </a:graphic>
            </wp:anchor>
          </w:drawing>
        </mc:Choice>
        <mc:Fallback>
          <w:pict>
            <v:shapetype w14:anchorId="3FE7D0F1" id="_x0000_t202" coordsize="21600,21600" o:spt="202" path="m,l,21600r21600,l21600,xe">
              <v:stroke joinstyle="miter"/>
              <v:path gradientshapeok="t" o:connecttype="rect"/>
            </v:shapetype>
            <v:shape id="officeArt object" o:spid="_x0000_s1026" type="#_x0000_t202" alt="Text Box 8" style="position:absolute;margin-left:178pt;margin-top:22.9pt;width:234pt;height:11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" stroked="f" strokeweight="1pt">
              <v:stroke miterlimit="4"/>
              <v:textbox inset="1.27mm,1.27mm,1.27mm,1.27mm">
                <w:txbxContent>
                  <w:p w14:paraId="20B760E8" w14:textId="77777777" w:rsidR="00784320" w:rsidRDefault="00311C6E">
                    <w:pPr>
                      <w:pStyle w:val="Body"/>
                      <w:jc w:val="center"/>
                      <w:rPr>
                        <w:b/>
                        <w:bCs/>
                        <w:i/>
                        <w:iCs/>
                        <w:color w:val="000080"/>
                        <w:sz w:val="32"/>
                        <w:szCs w:val="32"/>
                        <w:u w:color="000080"/>
                      </w:rPr>
                    </w:pPr>
                    <w:r>
                      <w:rPr>
                        <w:b/>
                        <w:bCs/>
                        <w:i/>
                        <w:iCs/>
                        <w:color w:val="000080"/>
                        <w:sz w:val="32"/>
                        <w:szCs w:val="32"/>
                        <w:u w:color="000080"/>
                      </w:rPr>
                      <w:t>Lake and Peninsula Borough</w:t>
                    </w:r>
                  </w:p>
                  <w:p w14:paraId="360D5FB3" w14:textId="77777777" w:rsidR="00784320" w:rsidRDefault="00311C6E">
                    <w:pPr>
                      <w:pStyle w:val="Body"/>
                      <w:jc w:val="center"/>
                      <w:rPr>
                        <w:i/>
                        <w:iCs/>
                        <w:color w:val="000080"/>
                        <w:sz w:val="28"/>
                        <w:szCs w:val="28"/>
                        <w:u w:color="000080"/>
                      </w:rPr>
                    </w:pPr>
                    <w:r>
                      <w:rPr>
                        <w:i/>
                        <w:iCs/>
                        <w:color w:val="000080"/>
                        <w:sz w:val="28"/>
                        <w:szCs w:val="28"/>
                        <w:u w:color="000080"/>
                      </w:rPr>
                      <w:t>P.O. Box 495</w:t>
                    </w:r>
                  </w:p>
                  <w:p w14:paraId="3A1D3171" w14:textId="77777777" w:rsidR="00784320" w:rsidRDefault="00311C6E">
                    <w:pPr>
                      <w:pStyle w:val="Body"/>
                      <w:jc w:val="center"/>
                      <w:rPr>
                        <w:i/>
                        <w:iCs/>
                        <w:color w:val="000080"/>
                        <w:sz w:val="28"/>
                        <w:szCs w:val="28"/>
                        <w:u w:color="000080"/>
                      </w:rPr>
                    </w:pPr>
                    <w:r>
                      <w:rPr>
                        <w:i/>
                        <w:iCs/>
                        <w:color w:val="000080"/>
                        <w:sz w:val="28"/>
                        <w:szCs w:val="28"/>
                        <w:u w:color="000080"/>
                      </w:rPr>
                      <w:t xml:space="preserve">King Salmon, </w:t>
                    </w:r>
                    <w:proofErr w:type="gramStart"/>
                    <w:r>
                      <w:rPr>
                        <w:i/>
                        <w:iCs/>
                        <w:color w:val="000080"/>
                        <w:sz w:val="28"/>
                        <w:szCs w:val="28"/>
                        <w:u w:color="000080"/>
                      </w:rPr>
                      <w:t>Alaska  99613</w:t>
                    </w:r>
                    <w:proofErr w:type="gramEnd"/>
                  </w:p>
                  <w:p w14:paraId="0CFE869C" w14:textId="77777777" w:rsidR="00784320" w:rsidRDefault="00784320">
                    <w:pPr>
                      <w:pStyle w:val="Body"/>
                      <w:jc w:val="center"/>
                      <w:rPr>
                        <w:i/>
                        <w:iCs/>
                        <w:color w:val="000080"/>
                        <w:sz w:val="28"/>
                        <w:szCs w:val="28"/>
                        <w:u w:color="000080"/>
                      </w:rPr>
                    </w:pPr>
                  </w:p>
                  <w:p w14:paraId="1B7EB7E3" w14:textId="77777777" w:rsidR="00784320" w:rsidRDefault="00311C6E">
                    <w:pPr>
                      <w:pStyle w:val="Body"/>
                      <w:jc w:val="center"/>
                      <w:rPr>
                        <w:i/>
                        <w:iCs/>
                        <w:color w:val="000080"/>
                        <w:sz w:val="28"/>
                        <w:szCs w:val="28"/>
                        <w:u w:color="000080"/>
                      </w:rPr>
                    </w:pPr>
                    <w:proofErr w:type="gramStart"/>
                    <w:r>
                      <w:rPr>
                        <w:i/>
                        <w:iCs/>
                        <w:color w:val="000080"/>
                        <w:sz w:val="28"/>
                        <w:szCs w:val="28"/>
                        <w:u w:color="000080"/>
                        <w:lang w:val="it-IT"/>
                      </w:rPr>
                      <w:t>Telephone:  (</w:t>
                    </w:r>
                    <w:proofErr w:type="gramEnd"/>
                    <w:r>
                      <w:rPr>
                        <w:i/>
                        <w:iCs/>
                        <w:color w:val="000080"/>
                        <w:sz w:val="28"/>
                        <w:szCs w:val="28"/>
                        <w:u w:color="000080"/>
                        <w:lang w:val="it-IT"/>
                      </w:rPr>
                      <w:t>907) 246-3421</w:t>
                    </w:r>
                  </w:p>
                  <w:p w14:paraId="67612F31" w14:textId="77777777" w:rsidR="00784320" w:rsidRDefault="00311C6E">
                    <w:pPr>
                      <w:pStyle w:val="Body"/>
                      <w:jc w:val="center"/>
                    </w:pPr>
                    <w:r>
                      <w:rPr>
                        <w:i/>
                        <w:iCs/>
                        <w:color w:val="000080"/>
                        <w:sz w:val="28"/>
                        <w:szCs w:val="28"/>
                        <w:u w:color="000080"/>
                      </w:rPr>
                      <w:t>Fax</w:t>
                    </w:r>
                    <w:proofErr w:type="gramStart"/>
                    <w:r>
                      <w:rPr>
                        <w:i/>
                        <w:iCs/>
                        <w:color w:val="000080"/>
                        <w:sz w:val="28"/>
                        <w:szCs w:val="28"/>
                        <w:u w:color="000080"/>
                      </w:rPr>
                      <w:t>:  (</w:t>
                    </w:r>
                    <w:proofErr w:type="gramEnd"/>
                    <w:r>
                      <w:rPr>
                        <w:i/>
                        <w:iCs/>
                        <w:color w:val="000080"/>
                        <w:sz w:val="28"/>
                        <w:szCs w:val="28"/>
                        <w:u w:color="000080"/>
                      </w:rPr>
                      <w:t>907) 246-6602</w:t>
                    </w:r>
                  </w:p>
                </w:txbxContent>
              </v:textbox>
              <w10:wrap anchorx="page" anchory="page"/>
            </v:shape>
          </w:pict>
        </mc:Fallback>
      </mc:AlternateContent>
    </w:r>
    <w:r>
      <w:rPr>
        <w:noProof/>
      </w:rPr>
      <w:drawing>
        <wp:inline distT="0" distB="0" distL="0" distR="0" wp14:anchorId="3F7E5764" wp14:editId="6CEB7A15">
          <wp:extent cx="1800225" cy="181927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2"/>
                  <a:stretch>
                    <a:fillRect/>
                  </a:stretch>
                </pic:blipFill>
                <pic:spPr>
                  <a:xfrm>
                    <a:off x="0" y="0"/>
                    <a:ext cx="1800225" cy="18192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067A"/>
    <w:multiLevelType w:val="hybridMultilevel"/>
    <w:tmpl w:val="52BE9AC8"/>
    <w:styleLink w:val="ImportedStyle1"/>
    <w:lvl w:ilvl="0" w:tplc="7E0043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1A3F8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0CC1C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6A841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C0D1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B64C1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7AD0C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6DAAF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E18F9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960D9C"/>
    <w:multiLevelType w:val="multilevel"/>
    <w:tmpl w:val="81B8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003FAB"/>
    <w:multiLevelType w:val="hybridMultilevel"/>
    <w:tmpl w:val="52BE9AC8"/>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20"/>
    <w:rsid w:val="00311C6E"/>
    <w:rsid w:val="00780915"/>
    <w:rsid w:val="00784320"/>
    <w:rsid w:val="00836D8A"/>
    <w:rsid w:val="008E4185"/>
    <w:rsid w:val="00A5578D"/>
    <w:rsid w:val="00A824CF"/>
    <w:rsid w:val="00B54ACB"/>
    <w:rsid w:val="00C27874"/>
    <w:rsid w:val="00CD19C0"/>
    <w:rsid w:val="00F8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C27"/>
  <w15:docId w15:val="{A6AFD0E9-89C5-8D43-8699-5B6C34DA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Style">
    <w:name w:val="Style"/>
    <w:pPr>
      <w:widowControl w:val="0"/>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21"/>
      <w:szCs w:val="21"/>
      <w:u w:val="single" w:color="0000FF"/>
    </w:rPr>
  </w:style>
  <w:style w:type="paragraph" w:styleId="BalloonText">
    <w:name w:val="Balloon Text"/>
    <w:basedOn w:val="Normal"/>
    <w:link w:val="BalloonTextChar"/>
    <w:uiPriority w:val="99"/>
    <w:semiHidden/>
    <w:unhideWhenUsed/>
    <w:rsid w:val="00B54ACB"/>
    <w:rPr>
      <w:sz w:val="18"/>
      <w:szCs w:val="18"/>
    </w:rPr>
  </w:style>
  <w:style w:type="character" w:customStyle="1" w:styleId="BalloonTextChar">
    <w:name w:val="Balloon Text Char"/>
    <w:basedOn w:val="DefaultParagraphFont"/>
    <w:link w:val="BalloonText"/>
    <w:uiPriority w:val="99"/>
    <w:semiHidden/>
    <w:rsid w:val="00B54ACB"/>
    <w:rPr>
      <w:sz w:val="18"/>
      <w:szCs w:val="18"/>
    </w:rPr>
  </w:style>
  <w:style w:type="character" w:styleId="UnresolvedMention">
    <w:name w:val="Unresolved Mention"/>
    <w:basedOn w:val="DefaultParagraphFont"/>
    <w:uiPriority w:val="99"/>
    <w:semiHidden/>
    <w:unhideWhenUsed/>
    <w:rsid w:val="00F8580A"/>
    <w:rPr>
      <w:color w:val="605E5C"/>
      <w:shd w:val="clear" w:color="auto" w:fill="E1DFDD"/>
    </w:rPr>
  </w:style>
  <w:style w:type="paragraph" w:styleId="NormalWeb">
    <w:name w:val="Normal (Web)"/>
    <w:basedOn w:val="Normal"/>
    <w:uiPriority w:val="99"/>
    <w:semiHidden/>
    <w:unhideWhenUsed/>
    <w:rsid w:val="00F8580A"/>
  </w:style>
  <w:style w:type="character" w:styleId="FollowedHyperlink">
    <w:name w:val="FollowedHyperlink"/>
    <w:basedOn w:val="DefaultParagraphFont"/>
    <w:uiPriority w:val="99"/>
    <w:semiHidden/>
    <w:unhideWhenUsed/>
    <w:rsid w:val="00F8580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334286">
      <w:bodyDiv w:val="1"/>
      <w:marLeft w:val="0"/>
      <w:marRight w:val="0"/>
      <w:marTop w:val="0"/>
      <w:marBottom w:val="0"/>
      <w:divBdr>
        <w:top w:val="none" w:sz="0" w:space="0" w:color="auto"/>
        <w:left w:val="none" w:sz="0" w:space="0" w:color="auto"/>
        <w:bottom w:val="none" w:sz="0" w:space="0" w:color="auto"/>
        <w:right w:val="none" w:sz="0" w:space="0" w:color="auto"/>
      </w:divBdr>
    </w:div>
    <w:div w:id="1355811845">
      <w:bodyDiv w:val="1"/>
      <w:marLeft w:val="0"/>
      <w:marRight w:val="0"/>
      <w:marTop w:val="0"/>
      <w:marBottom w:val="0"/>
      <w:divBdr>
        <w:top w:val="none" w:sz="0" w:space="0" w:color="auto"/>
        <w:left w:val="none" w:sz="0" w:space="0" w:color="auto"/>
        <w:bottom w:val="none" w:sz="0" w:space="0" w:color="auto"/>
        <w:right w:val="none" w:sz="0" w:space="0" w:color="auto"/>
      </w:divBdr>
    </w:div>
    <w:div w:id="1652249421">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vid19.alaska.gov/wp-content/uploads/2020/11/Outbreak-Health-Order-No-8-Intrastate-Travel.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vid19.alaska.gov/health-order/" TargetMode="External"/><Relationship Id="rId12" Type="http://schemas.openxmlformats.org/officeDocument/2006/relationships/hyperlink" Target="https://urldefense.com/v3/__https:/lnks.gd/l/eyJhbGciOiJIUzI1NiJ9.eyJidWxsZXRpbl9saW5rX2lkIjoxMTUsInVyaSI6ImJwMjpjbGljayIsImJ1bGxldGluX2lkIjoiMjAyMDExMjAuMzA4MDU4MzEiLCJ1cmwiOiJodHRwczovL3d3dy5jZGMuZ292L2Nvcm9uYXZpcnVzLzIwMTktbmNvdi9kYWlseS1saWZlLWNvcGluZy9mb29kLWFuZC1DT1ZJRC0xOS5odG1sIn0.WImkjjTOyz2h6-6gX1quRPjxV50xJ09SATShT_wVCxg/s/4768079/br/90142615829-l__;!!J2_8gdp6gZQ!95O0xrTHtashwQ3evaBhWKpyVIEf53LPf7frGyGYZEK4iuS2P9SWZoiQ9uwUIGunN46ZvdO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lnks.gd/l/eyJhbGciOiJIUzI1NiJ9.eyJidWxsZXRpbl9saW5rX2lkIjoxMTQsInVyaSI6ImJwMjpjbGljayIsImJ1bGxldGluX2lkIjoiMjAyMDExMjAuMzA4MDU4MzEiLCJ1cmwiOiJodHRwczovL3d3dy5jZGMuZ292L2Nvcm9uYXZpcnVzLzIwMTktbmNvdi9kYWlseS1saWZlLWNvcGluZy9ob2xpZGF5cy5odG1sI3RoYW5rc2dpdmluZyJ9.3L0nyqlEjsJmSkR4U1mGf549GcHgSsDMNNIoHenRV28/s/4768079/br/90142615829-l__;!!J2_8gdp6gZQ!95O0xrTHtashwQ3evaBhWKpyVIEf53LPf7frGyGYZEK4iuS2P9SWZoiQ9uwUIGunN42eFQa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erna.andrews@bbna.com" TargetMode="External"/><Relationship Id="rId4" Type="http://schemas.openxmlformats.org/officeDocument/2006/relationships/webSettings" Target="webSettings.xml"/><Relationship Id="rId9" Type="http://schemas.openxmlformats.org/officeDocument/2006/relationships/hyperlink" Target="mailto:kRandrew@bbn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Kate Conley</cp:lastModifiedBy>
  <cp:revision>2</cp:revision>
  <dcterms:created xsi:type="dcterms:W3CDTF">2020-11-23T23:04:00Z</dcterms:created>
  <dcterms:modified xsi:type="dcterms:W3CDTF">2020-11-23T23:04:00Z</dcterms:modified>
</cp:coreProperties>
</file>